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120"/>
      </w:pPr>
      <w:r>
        <w:rPr>
          <w:rFonts w:ascii="Calibri" w:cs="Calibri" w:eastAsia="Calibri" w:hAnsi="Calibri"/>
          <w:b/>
          <w:bCs/>
          <w:color w:val="C4AA72"/>
          <w:spacing w:val="30"/>
          <w:sz w:val="18"/>
          <w:szCs w:val="18"/>
        </w:rPr>
        <w:t xml:space="preserve">TEMPLATE — FMV WORKSHEET</w:t>
      </w:r>
    </w:p>
    <w:p>
      <w:pPr>
        <w:spacing w:after="60"/>
      </w:pPr>
      <w:r>
        <w:rPr>
          <w:rFonts w:ascii="Cambria" w:cs="Cambria" w:eastAsia="Cambria" w:hAnsi="Cambria"/>
          <w:b/>
          <w:bCs/>
          <w:color w:val="0B1628"/>
          <w:sz w:val="44"/>
          <w:szCs w:val="44"/>
        </w:rPr>
        <w:t xml:space="preserve">Fair Market Value Worksheet</w:t>
      </w:r>
    </w:p>
    <w:p>
      <w:pPr>
        <w:pBdr>
          <w:bottom w:val="single" w:color="C4AA72" w:sz="14" w:space="2"/>
        </w:pBdr>
        <w:spacing w:after="200" w:before="0"/>
        <w:ind w:right="8060"/>
      </w:pPr>
      <w:r>
        <w:t xml:space="preserve"/>
      </w:r>
    </w:p>
    <w:p>
      <w:pPr>
        <w:spacing w:after="240"/>
      </w:pPr>
      <w:r>
        <w:rPr>
          <w:rFonts w:ascii="Cambria" w:cs="Cambria" w:eastAsia="Cambria" w:hAnsi="Cambria"/>
          <w:i/>
          <w:iCs/>
          <w:color w:val="212020"/>
          <w:sz w:val="24"/>
          <w:szCs w:val="24"/>
        </w:rPr>
        <w:t xml:space="preserve">Complete one worksheet for each rental event, before the rental rate is finalized. Attach the supporting screenshots and quotes referenced below.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single" w:color="C4AA72" w:sz="24" w:space="0"/>
              <w:bottom w:val="none" w:color="FFFFFF" w:sz="0"/>
              <w:right w:val="none" w:color="FFFFFF" w:sz="0"/>
            </w:tcBorders>
            <w:shd w:fill="FBF7EE" w:color="auto" w:val="clear"/>
            <w:tcMar>
              <w:top w:type="dxa" w:w="200"/>
              <w:left w:type="dxa" w:w="240"/>
              <w:bottom w:type="dxa" w:w="200"/>
              <w:right w:type="dxa" w:w="20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C4AA72"/>
                <w:spacing w:val="20"/>
                <w:sz w:val="18"/>
                <w:szCs w:val="18"/>
              </w:rPr>
              <w:t xml:space="preserve">WHY IT MATTERS</w:t>
            </w:r>
          </w:p>
          <w:p>
            <w:pPr>
              <w:spacing w:after="0" w:line="280"/>
            </w:pPr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Sinopoli turned on the FMV question. The taxpayer's $3,000 daily rate was adjusted to $500 because the IRS produced contemporaneous evidence of comparable rates and the taxpayer had only after-the-fact self-research. This worksheet — properly completed before each rental, with three independent comparables saved as PDFs in a dated folder — is the single most important document in the file. If you produce one thing for an examiner, produce this.</w:t>
            </w:r>
          </w:p>
        </w:tc>
      </w:tr>
    </w:tbl>
    <w:p>
      <w:pPr>
        <w:spacing w:after="1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Rental event date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MM/DD/YYYY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Reference number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e.g., AR-2026-Q1</w:t>
            </w:r>
          </w:p>
        </w:tc>
      </w:tr>
    </w:tbl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Property address being rented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Approximate rented square footage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Sq. ft. of rented portion only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Maximum attendee capacity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Persons</w:t>
            </w:r>
          </w:p>
        </w:tc>
      </w:tr>
    </w:tbl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Local market for FMV comparison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City and metro area used to identify comparables</w:t>
      </w:r>
    </w:p>
    <w:p>
      <w:pPr>
        <w:pBdr>
          <w:bottom w:val="single" w:color="E8DCC0" w:sz="6" w:space="6"/>
        </w:pBdr>
        <w:spacing w:after="80" w:before="280"/>
      </w:pPr>
      <w:r>
        <w:rPr>
          <w:rFonts w:ascii="Calibri" w:cs="Calibri" w:eastAsia="Calibri" w:hAnsi="Calibri"/>
          <w:b/>
          <w:bCs/>
          <w:color w:val="C4AA72"/>
          <w:spacing w:val="30"/>
          <w:sz w:val="18"/>
          <w:szCs w:val="18"/>
        </w:rPr>
        <w:t xml:space="preserve">COMPARABLE 1 — HOTEL CONFERENCE ROOM</w:t>
      </w:r>
    </w:p>
    <w:p>
      <w:pPr>
        <w:spacing w:after="160" w:line="300"/>
      </w:pPr>
      <w:r>
        <w:rPr>
          <w:rFonts w:ascii="Calibri" w:cs="Calibri" w:eastAsia="Calibri" w:hAnsi="Calibri"/>
          <w:color w:val="212020"/>
          <w:sz w:val="22"/>
          <w:szCs w:val="22"/>
        </w:rPr>
        <w:t xml:space="preserve">Request a written quote from a mid-tier branded hotel for a day-rate conference room or boardroom. Save the email confirmation as a PDF.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Hotel / venue name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Date quote obtained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MM/DD/YYYY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Room name / capacity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Daily rate quoted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USD</w:t>
            </w:r>
          </w:p>
        </w:tc>
      </w:tr>
    </w:tbl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Source / contact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URL, email of contact, or attached PDF reference</w:t>
      </w:r>
    </w:p>
    <w:p>
      <w:pPr>
        <w:pBdr>
          <w:bottom w:val="single" w:color="E8DCC0" w:sz="6" w:space="6"/>
        </w:pBdr>
        <w:spacing w:after="80" w:before="280"/>
      </w:pPr>
      <w:r>
        <w:rPr>
          <w:rFonts w:ascii="Calibri" w:cs="Calibri" w:eastAsia="Calibri" w:hAnsi="Calibri"/>
          <w:b/>
          <w:bCs/>
          <w:color w:val="C4AA72"/>
          <w:spacing w:val="30"/>
          <w:sz w:val="18"/>
          <w:szCs w:val="18"/>
        </w:rPr>
        <w:t xml:space="preserve">COMPARABLE 2 — ONLINE MARKETPLACE (PEERSPACE, SPLACER, ETC.)</w:t>
      </w:r>
    </w:p>
    <w:p>
      <w:pPr>
        <w:spacing w:after="160" w:line="300"/>
      </w:pPr>
      <w:r>
        <w:rPr>
          <w:rFonts w:ascii="Calibri" w:cs="Calibri" w:eastAsia="Calibri" w:hAnsi="Calibri"/>
          <w:color w:val="212020"/>
          <w:sz w:val="22"/>
          <w:szCs w:val="22"/>
        </w:rPr>
        <w:t xml:space="preserve">Search a corporate-event marketplace for a comparable private venue in the same metro. Screenshot the listing with the date visible.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Marketplace and listing name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Date screenshot taken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MM/DD/YYYY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Listing capacity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Daily rate or hourly × hours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USD</w:t>
            </w:r>
          </w:p>
        </w:tc>
      </w:tr>
    </w:tbl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Source / URL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Full listing URL or attached PDF reference</w:t>
      </w:r>
    </w:p>
    <w:p>
      <w:pPr>
        <w:pBdr>
          <w:bottom w:val="single" w:color="E8DCC0" w:sz="6" w:space="6"/>
        </w:pBdr>
        <w:spacing w:after="80" w:before="280"/>
      </w:pPr>
      <w:r>
        <w:rPr>
          <w:rFonts w:ascii="Calibri" w:cs="Calibri" w:eastAsia="Calibri" w:hAnsi="Calibri"/>
          <w:b/>
          <w:bCs/>
          <w:color w:val="C4AA72"/>
          <w:spacing w:val="30"/>
          <w:sz w:val="18"/>
          <w:szCs w:val="18"/>
        </w:rPr>
        <w:t xml:space="preserve">COMPARABLE 3 — AIRBNB OR LOCAL BROKER</w:t>
      </w:r>
    </w:p>
    <w:p>
      <w:pPr>
        <w:spacing w:after="160" w:line="300"/>
      </w:pPr>
      <w:r>
        <w:rPr>
          <w:rFonts w:ascii="Calibri" w:cs="Calibri" w:eastAsia="Calibri" w:hAnsi="Calibri"/>
          <w:color w:val="212020"/>
          <w:sz w:val="22"/>
          <w:szCs w:val="22"/>
        </w:rPr>
        <w:t xml:space="preserve">Identify a comparable short-term residential rental or get a written quote from a local commercial real estate broker for a comparable private space.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Source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Airbnb listing or broker name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Date obtained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MM/DD/YYYY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Property type / capacity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Daily rate or quoted equivalent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USD</w:t>
            </w:r>
          </w:p>
        </w:tc>
      </w:tr>
    </w:tbl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Source / URL or attached document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pBdr>
          <w:bottom w:val="single" w:color="E8DCC0" w:sz="6" w:space="6"/>
        </w:pBdr>
        <w:spacing w:after="80" w:before="280"/>
      </w:pPr>
      <w:r>
        <w:rPr>
          <w:rFonts w:ascii="Calibri" w:cs="Calibri" w:eastAsia="Calibri" w:hAnsi="Calibri"/>
          <w:b/>
          <w:bCs/>
          <w:color w:val="C4AA72"/>
          <w:spacing w:val="30"/>
          <w:sz w:val="18"/>
          <w:szCs w:val="18"/>
        </w:rPr>
        <w:t xml:space="preserve">RATE-SETTING SUMMARY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Highest comparable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USD per day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Lowest comparable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USD per day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Average of three comparables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USD per day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Rate selected for this event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USD per day</w:t>
            </w:r>
          </w:p>
        </w:tc>
      </w:tr>
    </w:tbl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Rationale for selected rate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Explain in two or three sentences why you picked the rate you picked. If the rate is below the average, note that; if above, justify it (premium location, higher capacity, included amenities). Avoid the word 'maximize'.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400" w:hRule="atLeast"/>
        </w:trPr>
        <w:tc>
          <w:tcPr>
            <w:tcW w:type="dxa" w:w="9360"/>
            <w:tcBorders>
              <w:top w:val="single" w:color="B5B3B5" w:sz="4" w:space="1"/>
              <w:left w:val="single" w:color="B5B3B5" w:sz="4" w:space="1"/>
              <w:bottom w:val="single" w:color="B5B3B5" w:sz="4" w:space="1"/>
              <w:right w:val="single" w:color="B5B3B5" w:sz="4" w:space="1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t xml:space="preserve"> </w:t>
            </w:r>
          </w:p>
        </w:tc>
      </w:tr>
    </w:tbl>
    <w:p>
      <w:pPr>
        <w:spacing w:after="240"/>
      </w:pPr>
      <w:r>
        <w:t xml:space="preserve"/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Prepared by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Name and title of person who prepared the worksheet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Date prepared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MM/DD/YYYY — must be on or before the rental event date</w:t>
      </w:r>
    </w:p>
    <w:p>
      <w:pPr>
        <w:spacing w:after="0" w:before="480"/>
        <w:jc w:val="center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Part of the Beaconshire Augusta Rule (IRC §280A(g)) S-Corp Compliance Package. Retain the completed original in the audit file.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8DCC0" w:sz="4" w:space="6"/>
      </w:pBdr>
      <w:tabs>
        <w:tab w:val="right" w:pos="9360"/>
      </w:tabs>
      <w:spacing w:before="80"/>
    </w:pPr>
    <w:r>
      <w:rPr>
        <w:rFonts w:ascii="Calibri" w:cs="Calibri" w:eastAsia="Calibri" w:hAnsi="Calibri"/>
        <w:color w:val="B5B3B5"/>
        <w:sz w:val="16"/>
        <w:szCs w:val="16"/>
      </w:rPr>
      <w:t xml:space="preserve">Fair Market Value Worksheet</w:t>
    </w:r>
    <w:r>
      <w:t xml:space="preserve">	</w:t>
    </w:r>
    <w:r>
      <w:rPr>
        <w:rFonts w:ascii="Calibri" w:cs="Calibri" w:eastAsia="Calibri" w:hAnsi="Calibri"/>
        <w:color w:val="B5B3B5"/>
        <w:sz w:val="16"/>
        <w:szCs w:val="16"/>
      </w:rPr>
      <w:t xml:space="preserve">Page </w:t>
    </w:r>
    <w:r>
      <w:rPr>
        <w:rFonts w:ascii="Calibri" w:cs="Calibri" w:eastAsia="Calibri" w:hAnsi="Calibri"/>
        <w:color w:val="B5B3B5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8DCC0" w:sz="4" w:space="6"/>
      </w:pBdr>
      <w:tabs>
        <w:tab w:val="right" w:pos="9360"/>
      </w:tabs>
      <w:spacing w:after="60"/>
    </w:pPr>
    <w:r>
      <w:rPr>
        <w:rFonts w:ascii="Calibri" w:cs="Calibri" w:eastAsia="Calibri" w:hAnsi="Calibri"/>
        <w:b/>
        <w:bCs/>
        <w:color w:val="C4AA72"/>
        <w:sz w:val="17"/>
        <w:szCs w:val="17"/>
      </w:rPr>
      <w:t xml:space="preserve">BEACONSHIRE ADVISORY</w:t>
    </w:r>
    <w:r>
      <w:t xml:space="preserve">	</w:t>
    </w:r>
    <w:r>
      <w:rPr>
        <w:rFonts w:ascii="Calibri" w:cs="Calibri" w:eastAsia="Calibri" w:hAnsi="Calibri"/>
        <w:color w:val="B5B3B5"/>
        <w:sz w:val="17"/>
        <w:szCs w:val="17"/>
      </w:rPr>
      <w:t xml:space="preserve">FMV WORKSHEET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Fair Market Value Worksheet</dc:title>
  <dc:creator>Beaconshire Advisory LLC</dc:creator>
  <dc:description>Augusta Rule (IRC §280A(g)) S-Corp Compliance Package</dc:description>
  <cp:lastModifiedBy>Un-named</cp:lastModifiedBy>
  <cp:revision>1</cp:revision>
  <dcterms:created xsi:type="dcterms:W3CDTF">2026-04-27T20:02:09.545Z</dcterms:created>
  <dcterms:modified xsi:type="dcterms:W3CDTF">2026-04-27T20:02:09.546Z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