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120"/>
      </w:pPr>
      <w:r>
        <w:rPr>
          <w:rFonts w:ascii="Calibri" w:cs="Calibri" w:eastAsia="Calibri" w:hAnsi="Calibri"/>
          <w:b/>
          <w:bCs/>
          <w:color w:val="C4AA72"/>
          <w:spacing w:val="30"/>
          <w:sz w:val="18"/>
          <w:szCs w:val="18"/>
        </w:rPr>
        <w:t xml:space="preserve">TEMPLATE — MEETING MINUTES</w:t>
      </w:r>
    </w:p>
    <w:p>
      <w:pPr>
        <w:spacing w:after="60"/>
      </w:pPr>
      <w:r>
        <w:rPr>
          <w:rFonts w:ascii="Cambria" w:cs="Cambria" w:eastAsia="Cambria" w:hAnsi="Cambria"/>
          <w:b/>
          <w:bCs/>
          <w:color w:val="0B1628"/>
          <w:sz w:val="44"/>
          <w:szCs w:val="44"/>
        </w:rPr>
        <w:t xml:space="preserve">Meeting Minutes</w:t>
      </w:r>
    </w:p>
    <w:p>
      <w:pPr>
        <w:pBdr>
          <w:bottom w:val="single" w:color="C4AA72" w:sz="14" w:space="2"/>
        </w:pBdr>
        <w:spacing w:after="200" w:before="0"/>
        <w:ind w:right="8060"/>
      </w:pPr>
      <w:r>
        <w:t xml:space="preserve"/>
      </w:r>
    </w:p>
    <w:p>
      <w:pPr>
        <w:spacing w:after="240"/>
      </w:pPr>
      <w:r>
        <w:rPr>
          <w:rFonts w:ascii="Cambria" w:cs="Cambria" w:eastAsia="Cambria" w:hAnsi="Cambria"/>
          <w:i/>
          <w:iCs/>
          <w:color w:val="212020"/>
          <w:sz w:val="24"/>
          <w:szCs w:val="24"/>
        </w:rPr>
        <w:t xml:space="preserve">Prepared contemporaneously with the meeting and signed by the meeting secretary. The minutes are the proof the meeting actually occurred and what business was conducted.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single" w:color="C4AA72" w:sz="24" w:space="0"/>
              <w:bottom w:val="none" w:color="FFFFFF" w:sz="0"/>
              <w:right w:val="none" w:color="FFFFFF" w:sz="0"/>
            </w:tcBorders>
            <w:shd w:fill="FBF7EE" w:color="auto" w:val="clear"/>
            <w:tcMar>
              <w:top w:type="dxa" w:w="200"/>
              <w:left w:type="dxa" w:w="240"/>
              <w:bottom w:type="dxa" w:w="200"/>
              <w:right w:type="dxa" w:w="20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C4AA72"/>
                <w:spacing w:val="20"/>
                <w:sz w:val="18"/>
                <w:szCs w:val="18"/>
              </w:rPr>
              <w:t xml:space="preserve">WHY IT MATTERS</w:t>
            </w:r>
          </w:p>
          <w:p>
            <w:pPr>
              <w:spacing w:after="0" w:line="280"/>
            </w:pPr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In Sinopoli, the Tax Court treated the absence of contemporaneous minutes as evidence the meetings were a tax-savings construct rather than real business activity. Minutes should be drafted on the day of the meeting, dated, and tied to the agenda — not reconstructed at year-end. Identify decisions made, even if the only decision was to table a topic until the next meeting.</w:t>
            </w:r>
          </w:p>
        </w:tc>
      </w:tr>
    </w:tbl>
    <w:p>
      <w:pPr>
        <w:spacing w:after="160"/>
      </w:pPr>
      <w:r>
        <w:t xml:space="preserve"/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Corporation name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Date of meeting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MM/DD/YYYY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Type of meeting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e.g., Board, Special, Strategic Planning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Start time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HH:MM AM/PM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End time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HH:MM AM/PM</w:t>
            </w:r>
          </w:p>
        </w:tc>
      </w:tr>
    </w:tbl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Location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Full street address of the residence rented for the meeting</w:t>
      </w: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Attendees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Present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List names and titles of all attendees. Note whether each is a director, officer, employee, or guest.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400" w:hRule="atLeast"/>
        </w:trPr>
        <w:tc>
          <w:tcPr>
            <w:tcW w:type="dxa" w:w="9360"/>
            <w:tcBorders>
              <w:top w:val="single" w:color="B5B3B5" w:sz="4" w:space="1"/>
              <w:left w:val="single" w:color="B5B3B5" w:sz="4" w:space="1"/>
              <w:bottom w:val="single" w:color="B5B3B5" w:sz="4" w:space="1"/>
              <w:right w:val="single" w:color="B5B3B5" w:sz="4" w:space="1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t xml:space="preserve"> </w:t>
            </w:r>
          </w:p>
        </w:tc>
      </w:tr>
    </w:tbl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Absent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List names of any expected attendees who did not attend.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840" w:hRule="atLeast"/>
        </w:trPr>
        <w:tc>
          <w:tcPr>
            <w:tcW w:type="dxa" w:w="9360"/>
            <w:tcBorders>
              <w:top w:val="single" w:color="B5B3B5" w:sz="4" w:space="1"/>
              <w:left w:val="single" w:color="B5B3B5" w:sz="4" w:space="1"/>
              <w:bottom w:val="single" w:color="B5B3B5" w:sz="4" w:space="1"/>
              <w:right w:val="single" w:color="B5B3B5" w:sz="4" w:space="1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t xml:space="preserve"> </w:t>
            </w:r>
          </w:p>
        </w:tc>
      </w:tr>
    </w:tbl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Call to Order and Quorum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The meeting was called to order at </w:t>
      </w:r>
      <w:r>
        <w:rPr>
          <w:rFonts w:ascii="Calibri" w:cs="Calibri" w:eastAsia="Calibri" w:hAnsi="Calibri"/>
          <w:color w:val="B5B3B5"/>
          <w:sz w:val="22"/>
          <w:szCs w:val="22"/>
        </w:rPr>
        <w:t xml:space="preserve">_______________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by </w:t>
      </w:r>
      <w:r>
        <w:rPr>
          <w:rFonts w:ascii="Calibri" w:cs="Calibri" w:eastAsia="Calibri" w:hAnsi="Calibri"/>
          <w:color w:val="B5B3B5"/>
          <w:sz w:val="22"/>
          <w:szCs w:val="22"/>
        </w:rPr>
        <w:t xml:space="preserve">_______________________________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(presiding). A quorum of the directors was present, and the meeting proceeded to business.</w:t>
      </w: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Business Conducted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The directors discussed the items below, in the order shown on the meeting agenda of even date herewith. Notes summarize the substance of each discussion and any actions taken.</w:t>
      </w:r>
    </w:p>
    <w:p>
      <w:pPr>
        <w:spacing w:after="60" w:before="24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Item 1.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Topic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Discussion summary and decisions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Substance of the discussion and any motion, vote, or action item.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840" w:hRule="atLeast"/>
        </w:trPr>
        <w:tc>
          <w:tcPr>
            <w:tcW w:type="dxa" w:w="9360"/>
            <w:tcBorders>
              <w:top w:val="single" w:color="B5B3B5" w:sz="4" w:space="1"/>
              <w:left w:val="single" w:color="B5B3B5" w:sz="4" w:space="1"/>
              <w:bottom w:val="single" w:color="B5B3B5" w:sz="4" w:space="1"/>
              <w:right w:val="single" w:color="B5B3B5" w:sz="4" w:space="1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t xml:space="preserve"> </w:t>
            </w:r>
          </w:p>
        </w:tc>
      </w:tr>
    </w:tbl>
    <w:p>
      <w:pPr>
        <w:spacing w:after="60" w:before="24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Item 2.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Topic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Discussion summary and decisions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Substance of the discussion and any motion, vote, or action item.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840" w:hRule="atLeast"/>
        </w:trPr>
        <w:tc>
          <w:tcPr>
            <w:tcW w:type="dxa" w:w="9360"/>
            <w:tcBorders>
              <w:top w:val="single" w:color="B5B3B5" w:sz="4" w:space="1"/>
              <w:left w:val="single" w:color="B5B3B5" w:sz="4" w:space="1"/>
              <w:bottom w:val="single" w:color="B5B3B5" w:sz="4" w:space="1"/>
              <w:right w:val="single" w:color="B5B3B5" w:sz="4" w:space="1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t xml:space="preserve"> </w:t>
            </w:r>
          </w:p>
        </w:tc>
      </w:tr>
    </w:tbl>
    <w:p>
      <w:pPr>
        <w:spacing w:after="60" w:before="24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Item 3.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Topic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Discussion summary and decisions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Substance of the discussion and any motion, vote, or action item.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840" w:hRule="atLeast"/>
        </w:trPr>
        <w:tc>
          <w:tcPr>
            <w:tcW w:type="dxa" w:w="9360"/>
            <w:tcBorders>
              <w:top w:val="single" w:color="B5B3B5" w:sz="4" w:space="1"/>
              <w:left w:val="single" w:color="B5B3B5" w:sz="4" w:space="1"/>
              <w:bottom w:val="single" w:color="B5B3B5" w:sz="4" w:space="1"/>
              <w:right w:val="single" w:color="B5B3B5" w:sz="4" w:space="1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t xml:space="preserve"> </w:t>
            </w:r>
          </w:p>
        </w:tc>
      </w:tr>
    </w:tbl>
    <w:p>
      <w:pPr>
        <w:spacing w:after="60" w:before="24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Item 4.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Topic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Discussion summary and decisions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Substance of the discussion and any motion, vote, or action item.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840" w:hRule="atLeast"/>
        </w:trPr>
        <w:tc>
          <w:tcPr>
            <w:tcW w:type="dxa" w:w="9360"/>
            <w:tcBorders>
              <w:top w:val="single" w:color="B5B3B5" w:sz="4" w:space="1"/>
              <w:left w:val="single" w:color="B5B3B5" w:sz="4" w:space="1"/>
              <w:bottom w:val="single" w:color="B5B3B5" w:sz="4" w:space="1"/>
              <w:right w:val="single" w:color="B5B3B5" w:sz="4" w:space="1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t xml:space="preserve"> </w:t>
            </w:r>
          </w:p>
        </w:tc>
      </w:tr>
    </w:tbl>
    <w:p>
      <w:pPr>
        <w:spacing w:after="60" w:before="24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Item 5.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Topic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Discussion summary and decisions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Substance of the discussion and any motion, vote, or action item.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840" w:hRule="atLeast"/>
        </w:trPr>
        <w:tc>
          <w:tcPr>
            <w:tcW w:type="dxa" w:w="9360"/>
            <w:tcBorders>
              <w:top w:val="single" w:color="B5B3B5" w:sz="4" w:space="1"/>
              <w:left w:val="single" w:color="B5B3B5" w:sz="4" w:space="1"/>
              <w:bottom w:val="single" w:color="B5B3B5" w:sz="4" w:space="1"/>
              <w:right w:val="single" w:color="B5B3B5" w:sz="4" w:space="1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t xml:space="preserve"> </w:t>
            </w:r>
          </w:p>
        </w:tc>
      </w:tr>
    </w:tbl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Old Business and New Business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Other matters considered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Items raised outside the agenda, follow-up to prior meetings, etc.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840" w:hRule="atLeast"/>
        </w:trPr>
        <w:tc>
          <w:tcPr>
            <w:tcW w:type="dxa" w:w="9360"/>
            <w:tcBorders>
              <w:top w:val="single" w:color="B5B3B5" w:sz="4" w:space="1"/>
              <w:left w:val="single" w:color="B5B3B5" w:sz="4" w:space="1"/>
              <w:bottom w:val="single" w:color="B5B3B5" w:sz="4" w:space="1"/>
              <w:right w:val="single" w:color="B5B3B5" w:sz="4" w:space="1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t xml:space="preserve"> </w:t>
            </w:r>
          </w:p>
        </w:tc>
      </w:tr>
    </w:tbl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Adjournment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There being no further business, the meeting was adjourned at </w:t>
      </w:r>
      <w:r>
        <w:rPr>
          <w:rFonts w:ascii="Calibri" w:cs="Calibri" w:eastAsia="Calibri" w:hAnsi="Calibri"/>
          <w:color w:val="B5B3B5"/>
          <w:sz w:val="22"/>
          <w:szCs w:val="22"/>
        </w:rPr>
        <w:t xml:space="preserve">_______________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by motion duly made and seconded.</w:t>
      </w:r>
    </w:p>
    <w:p>
      <w:pPr>
        <w:spacing w:after="240"/>
      </w:pPr>
      <w:r>
        <w:t xml:space="preserve"/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B5B3B5"/>
          <w:sz w:val="22"/>
          <w:szCs w:val="22"/>
        </w:rPr>
        <w:t xml:space="preserve">Respectfully submitted,</w:t>
      </w:r>
    </w:p>
    <w:p>
      <w:pPr>
        <w:spacing w:after="120"/>
      </w:pPr>
      <w:r>
        <w:t xml:space="preserve"/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Secretary signature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Printed name and title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Date signed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MM/DD/YYYY (should match or follow the meeting date)</w:t>
      </w:r>
    </w:p>
    <w:p>
      <w:pPr>
        <w:spacing w:after="0" w:before="480"/>
        <w:jc w:val="center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Part of the Beaconshire Augusta Rule (IRC §280A(g)) S-Corp Compliance Package. Retain the completed original in the audit file.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8DCC0" w:sz="4" w:space="6"/>
      </w:pBdr>
      <w:tabs>
        <w:tab w:val="right" w:pos="9360"/>
      </w:tabs>
      <w:spacing w:before="80"/>
    </w:pPr>
    <w:r>
      <w:rPr>
        <w:rFonts w:ascii="Calibri" w:cs="Calibri" w:eastAsia="Calibri" w:hAnsi="Calibri"/>
        <w:color w:val="B5B3B5"/>
        <w:sz w:val="16"/>
        <w:szCs w:val="16"/>
      </w:rPr>
      <w:t xml:space="preserve">Meeting Minutes Template</w:t>
    </w:r>
    <w:r>
      <w:t xml:space="preserve">	</w:t>
    </w:r>
    <w:r>
      <w:rPr>
        <w:rFonts w:ascii="Calibri" w:cs="Calibri" w:eastAsia="Calibri" w:hAnsi="Calibri"/>
        <w:color w:val="B5B3B5"/>
        <w:sz w:val="16"/>
        <w:szCs w:val="16"/>
      </w:rPr>
      <w:t xml:space="preserve">Page </w:t>
    </w:r>
    <w:r>
      <w:rPr>
        <w:rFonts w:ascii="Calibri" w:cs="Calibri" w:eastAsia="Calibri" w:hAnsi="Calibri"/>
        <w:color w:val="B5B3B5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8DCC0" w:sz="4" w:space="6"/>
      </w:pBdr>
      <w:tabs>
        <w:tab w:val="right" w:pos="9360"/>
      </w:tabs>
      <w:spacing w:after="60"/>
    </w:pPr>
    <w:r>
      <w:rPr>
        <w:rFonts w:ascii="Calibri" w:cs="Calibri" w:eastAsia="Calibri" w:hAnsi="Calibri"/>
        <w:b/>
        <w:bCs/>
        <w:color w:val="C4AA72"/>
        <w:sz w:val="17"/>
        <w:szCs w:val="17"/>
      </w:rPr>
      <w:t xml:space="preserve">BEACONSHIRE ADVISORY</w:t>
    </w:r>
    <w:r>
      <w:t xml:space="preserve">	</w:t>
    </w:r>
    <w:r>
      <w:rPr>
        <w:rFonts w:ascii="Calibri" w:cs="Calibri" w:eastAsia="Calibri" w:hAnsi="Calibri"/>
        <w:color w:val="B5B3B5"/>
        <w:sz w:val="17"/>
        <w:szCs w:val="17"/>
      </w:rPr>
      <w:t xml:space="preserve">MEETING MINUTES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creator>Beaconshire Advisory LLC</dc:creator>
  <dc:description>Augusta Rule (IRC §280A(g)) S-Corp Compliance Package</dc:description>
  <cp:lastModifiedBy>Un-named</cp:lastModifiedBy>
  <cp:revision>1</cp:revision>
  <dcterms:created xsi:type="dcterms:W3CDTF">2026-04-27T19:58:44.603Z</dcterms:created>
  <dcterms:modified xsi:type="dcterms:W3CDTF">2026-04-27T19:58:44.603Z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